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泸州市江阳区“醉喜江阳年 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春节天天乐”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新媒体作品征集活动作品登记表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pacing w:val="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0"/>
          <w:position w:val="0"/>
          <w:sz w:val="28"/>
          <w:szCs w:val="28"/>
          <w:shd w:val="clear" w:color="auto" w:fill="auto"/>
          <w:lang w:eastAsia="zh-CN"/>
        </w:rPr>
        <w:t>报送人：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position w:val="0"/>
          <w:sz w:val="28"/>
          <w:szCs w:val="28"/>
          <w:shd w:val="clear" w:color="auto" w:fill="auto"/>
          <w:lang w:val="en-US" w:eastAsia="zh-CN"/>
        </w:rPr>
        <w:t xml:space="preserve">                         报送时间：   年    月    日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6"/>
        <w:gridCol w:w="2213"/>
        <w:gridCol w:w="1875"/>
        <w:gridCol w:w="3478"/>
        <w:gridCol w:w="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作品名称</w:t>
            </w:r>
          </w:p>
        </w:tc>
        <w:tc>
          <w:tcPr>
            <w:tcW w:w="7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作品类别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摄影作品</w:t>
            </w:r>
          </w:p>
        </w:tc>
        <w:tc>
          <w:tcPr>
            <w:tcW w:w="5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单幅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532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5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组图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短视频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片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短视频链接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拍摄时间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拍摄地点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2058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作品简介</w:t>
            </w:r>
          </w:p>
        </w:tc>
        <w:tc>
          <w:tcPr>
            <w:tcW w:w="7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（100字以内）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9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承诺书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2" w:type="dxa"/>
          <w:trHeight w:val="0" w:hRule="atLeast"/>
        </w:trPr>
        <w:tc>
          <w:tcPr>
            <w:tcW w:w="9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本人承诺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提交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  <w:t>作品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属本人原创作品，拥有自主知识产权，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愿意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参加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江阳区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醉喜江阳年 春节天天乐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”新媒体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作品征集启事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，同意相关大赛规定，如在评选期间出现任何纠纷，将由本人承担后果。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eastAsia="zh-CN"/>
              </w:rPr>
              <w:t>承诺人：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 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　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联系人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8" w:lineRule="exact"/>
              <w:ind w:left="0"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</w:p>
        </w:tc>
      </w:tr>
    </w:tbl>
    <w:p/>
    <w:p/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jYzZGVlZmRmZWJjN2FmOGRmZDU0ZDU4MDNkNWMifQ=="/>
  </w:docVars>
  <w:rsids>
    <w:rsidRoot w:val="00000000"/>
    <w:rsid w:val="3FB527CF"/>
    <w:rsid w:val="40034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0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沐沐</cp:lastModifiedBy>
  <dcterms:modified xsi:type="dcterms:W3CDTF">2023-01-20T03:19:24Z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E415807800D8429CA2EB7C77C43549C5</vt:lpwstr>
  </property>
</Properties>
</file>